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8" w:rsidRPr="002F0298" w:rsidRDefault="002F0298" w:rsidP="002F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F0298">
        <w:rPr>
          <w:rFonts w:ascii="Times New Roman" w:eastAsia="Times New Roman" w:hAnsi="Times New Roman" w:cs="Times New Roman"/>
          <w:sz w:val="28"/>
          <w:szCs w:val="28"/>
          <w:lang w:eastAsia="ro-RO"/>
        </w:rPr>
        <w:t>BAROUL ARGEŞ</w:t>
      </w:r>
    </w:p>
    <w:p w:rsidR="002F0298" w:rsidRPr="002F0298" w:rsidRDefault="002F0298" w:rsidP="002F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F0298" w:rsidRPr="002F0298" w:rsidRDefault="002F0298" w:rsidP="002F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F0298" w:rsidRPr="002F0298" w:rsidRDefault="002F0298" w:rsidP="002F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F029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TABEL NOMINAL </w:t>
      </w:r>
    </w:p>
    <w:p w:rsidR="002F0298" w:rsidRPr="002F0298" w:rsidRDefault="002F0298" w:rsidP="002F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F0298">
        <w:rPr>
          <w:rFonts w:ascii="Times New Roman" w:eastAsia="Times New Roman" w:hAnsi="Times New Roman" w:cs="Times New Roman"/>
          <w:sz w:val="28"/>
          <w:szCs w:val="28"/>
          <w:lang w:eastAsia="ro-RO"/>
        </w:rPr>
        <w:t>CU REZULTATELE VALIDĂRII DOSARELOR CANDIDAŢILOR ÎNSCRIŞI LA EXAMENUL DE PRIMIRE ÎN PROFESIA DE AVOCAT – SESIUNEA  APRILIE 2023</w:t>
      </w:r>
    </w:p>
    <w:p w:rsidR="002F0298" w:rsidRPr="002F0298" w:rsidRDefault="002F0298" w:rsidP="002F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F029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PENTRU DOBÂNDIREA TITLULUI DE AVOCAT STAGIAR – </w:t>
      </w:r>
    </w:p>
    <w:p w:rsidR="002F0298" w:rsidRPr="002F0298" w:rsidRDefault="002F0298" w:rsidP="002F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F0298" w:rsidRPr="002F0298" w:rsidRDefault="002F0298" w:rsidP="002F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F0298" w:rsidRPr="002F0298" w:rsidRDefault="002F0298" w:rsidP="002F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1095"/>
        <w:gridCol w:w="6008"/>
        <w:gridCol w:w="2090"/>
        <w:gridCol w:w="197"/>
      </w:tblGrid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Nr.</w:t>
            </w:r>
          </w:p>
          <w:p w:rsidR="002F0298" w:rsidRPr="002F0298" w:rsidRDefault="002F0298" w:rsidP="002F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Crt.</w:t>
            </w:r>
          </w:p>
        </w:tc>
        <w:tc>
          <w:tcPr>
            <w:tcW w:w="6008" w:type="dxa"/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Numele şi prenumele candidatului</w:t>
            </w:r>
          </w:p>
        </w:tc>
        <w:tc>
          <w:tcPr>
            <w:tcW w:w="2090" w:type="dxa"/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Rezultatul validării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A1112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  <w:trHeight w:val="311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A2069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A1141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A1148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CRASNEANU Iacob (V.)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FLORESCU Jean (D.)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A1403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A1030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NICOLESCU Teodora (T.N.)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rPr>
          <w:gridAfter w:val="1"/>
          <w:wAfter w:w="197" w:type="dxa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Arial" w:eastAsia="Arial" w:hAnsi="Arial" w:cs="Times New Roman"/>
                <w:color w:val="000000"/>
                <w:sz w:val="24"/>
                <w:szCs w:val="24"/>
                <w:lang w:eastAsia="ro-RO"/>
              </w:rPr>
              <w:t>Cod: A1014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2F0298" w:rsidRPr="002F0298" w:rsidRDefault="002F0298" w:rsidP="002F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VALIDAT</w:t>
            </w:r>
          </w:p>
        </w:tc>
      </w:tr>
      <w:tr w:rsidR="002F0298" w:rsidRPr="002F0298" w:rsidTr="00DC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125"/>
        </w:trPr>
        <w:tc>
          <w:tcPr>
            <w:tcW w:w="9390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2F0298" w:rsidRPr="002F0298" w:rsidRDefault="002F0298" w:rsidP="002F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</w:t>
            </w:r>
          </w:p>
          <w:p w:rsidR="002F0298" w:rsidRPr="002F0298" w:rsidRDefault="002F0298" w:rsidP="002F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Rezultatele validării dosarelor au fost afişate în data de 16.03.2023, orele 10.00 la sediul Baroului Argeş și pe site-ul Baroului Argeș</w:t>
            </w:r>
          </w:p>
          <w:p w:rsidR="002F0298" w:rsidRPr="002F0298" w:rsidRDefault="002F0298" w:rsidP="002F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  <w:p w:rsidR="002F0298" w:rsidRPr="002F0298" w:rsidRDefault="002F0298" w:rsidP="002F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Contestaţiile se pot depune la sediul Baroului Argeş din Piteşti, str. I.C. Brătianu, nr. 42,  prin fax la nr. 0248/213066 sau la adresa de e-mail </w:t>
            </w:r>
            <w:hyperlink r:id="rId5" w:history="1">
              <w:r w:rsidRPr="002F02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baroularges.secretariat@gmail.com</w:t>
              </w:r>
            </w:hyperlink>
            <w:r w:rsidRPr="002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 în 24 de ore de la afiȘarea rezultatelor.</w:t>
            </w:r>
          </w:p>
        </w:tc>
      </w:tr>
    </w:tbl>
    <w:p w:rsidR="00715EAC" w:rsidRDefault="00715EAC">
      <w:bookmarkStart w:id="0" w:name="_GoBack"/>
      <w:bookmarkEnd w:id="0"/>
    </w:p>
    <w:sectPr w:rsidR="00715EAC" w:rsidSect="002F029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16461"/>
    <w:multiLevelType w:val="hybridMultilevel"/>
    <w:tmpl w:val="5A503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AC"/>
    <w:rsid w:val="002F0298"/>
    <w:rsid w:val="007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DAC3-38C8-4232-BC9D-453F003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oularges.secretari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2023-03-16T07:49:00Z</dcterms:created>
  <dcterms:modified xsi:type="dcterms:W3CDTF">2023-03-16T07:50:00Z</dcterms:modified>
</cp:coreProperties>
</file>