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D6" w:rsidRDefault="001B1EA0">
      <w:pPr>
        <w:spacing w:after="67"/>
        <w:ind w:left="1115" w:right="1153" w:hanging="10"/>
        <w:jc w:val="center"/>
      </w:pPr>
      <w:r>
        <w:rPr>
          <w:sz w:val="19"/>
        </w:rPr>
        <w:t xml:space="preserve">Bucureşti, Bd. Iuliu Maniu, nr. 7, Corp C, Sector 6 – telefon: 021.314.93.15; fax: 021.314.93.16 </w:t>
      </w:r>
    </w:p>
    <w:p w:rsidR="00770CD6" w:rsidRDefault="001B1EA0">
      <w:pPr>
        <w:spacing w:after="0"/>
      </w:pPr>
      <w:r>
        <w:rPr>
          <w:sz w:val="28"/>
        </w:rPr>
        <w:t xml:space="preserve"> </w:t>
      </w:r>
    </w:p>
    <w:p w:rsidR="00770CD6" w:rsidRDefault="001B1EA0">
      <w:pPr>
        <w:spacing w:after="0"/>
        <w:ind w:left="-5" w:hanging="10"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Nr.: 39/25.02.2026 </w:t>
      </w:r>
    </w:p>
    <w:p w:rsidR="00770CD6" w:rsidRDefault="001B1EA0">
      <w:pPr>
        <w:spacing w:after="0"/>
      </w:pPr>
      <w:r>
        <w:rPr>
          <w:b/>
          <w:sz w:val="20"/>
        </w:rPr>
        <w:t xml:space="preserve"> </w:t>
      </w:r>
    </w:p>
    <w:p w:rsidR="00770CD6" w:rsidRDefault="001B1EA0">
      <w:pPr>
        <w:spacing w:after="4" w:line="249" w:lineRule="auto"/>
        <w:ind w:left="567" w:right="754"/>
        <w:jc w:val="both"/>
      </w:pPr>
      <w:r>
        <w:rPr>
          <w:sz w:val="20"/>
        </w:rPr>
        <w:t>Universul Juridic</w:t>
      </w:r>
      <w:r>
        <w:rPr>
          <w:sz w:val="20"/>
        </w:rPr>
        <w:t xml:space="preserve"> vă invită</w:t>
      </w:r>
      <w:r>
        <w:rPr>
          <w:sz w:val="20"/>
        </w:rPr>
        <w:t xml:space="preserve"> să accesați oferta pachetelor promoționale ale evenimentelor programate  </w:t>
      </w:r>
      <w:hyperlink r:id="rId4">
        <w:r>
          <w:rPr>
            <w:color w:val="0000FF"/>
            <w:sz w:val="20"/>
            <w:u w:val="single" w:color="0000FF"/>
          </w:rPr>
          <w:t>https://nz.ly/dwZPN</w:t>
        </w:r>
      </w:hyperlink>
      <w:hyperlink r:id="rId5">
        <w:r>
          <w:rPr>
            <w:color w:val="0000FF"/>
            <w:sz w:val="20"/>
          </w:rPr>
          <w:t xml:space="preserve"> </w:t>
        </w:r>
      </w:hyperlink>
    </w:p>
    <w:p w:rsidR="00770CD6" w:rsidRDefault="001B1EA0">
      <w:pPr>
        <w:spacing w:after="0"/>
        <w:ind w:left="567"/>
      </w:pPr>
      <w:r>
        <w:rPr>
          <w:sz w:val="20"/>
        </w:rPr>
        <w:t xml:space="preserve"> </w:t>
      </w:r>
    </w:p>
    <w:p w:rsidR="00770CD6" w:rsidRDefault="001B1EA0">
      <w:pPr>
        <w:spacing w:after="7" w:line="250" w:lineRule="auto"/>
        <w:ind w:left="577" w:hanging="10"/>
      </w:pPr>
      <w:r>
        <w:rPr>
          <w:sz w:val="20"/>
        </w:rPr>
        <w:t>Fie să accesați cal</w:t>
      </w:r>
      <w:r>
        <w:rPr>
          <w:sz w:val="20"/>
        </w:rPr>
        <w:t xml:space="preserve">endarul evenimentelor Universul Juridic folosind link-ul de mai jos: </w:t>
      </w:r>
    </w:p>
    <w:p w:rsidR="00770CD6" w:rsidRDefault="001B1EA0">
      <w:pPr>
        <w:spacing w:after="0"/>
        <w:ind w:left="567"/>
      </w:pPr>
      <w:hyperlink r:id="rId6">
        <w:r>
          <w:rPr>
            <w:color w:val="0000FF"/>
            <w:sz w:val="20"/>
            <w:u w:val="single" w:color="0000FF"/>
          </w:rPr>
          <w:t>https://www.universuljuridic.ro/calendar</w:t>
        </w:r>
      </w:hyperlink>
      <w:hyperlink r:id="rId7">
        <w:r>
          <w:rPr>
            <w:color w:val="0000FF"/>
            <w:sz w:val="20"/>
            <w:u w:val="single" w:color="0000FF"/>
          </w:rPr>
          <w:t>-</w:t>
        </w:r>
      </w:hyperlink>
      <w:hyperlink r:id="rId8">
        <w:r>
          <w:rPr>
            <w:color w:val="0000FF"/>
            <w:sz w:val="20"/>
            <w:u w:val="single" w:color="0000FF"/>
          </w:rPr>
          <w:t>evenimente/</w:t>
        </w:r>
      </w:hyperlink>
      <w:hyperlink r:id="rId9">
        <w:r>
          <w:rPr>
            <w:sz w:val="20"/>
          </w:rPr>
          <w:t xml:space="preserve"> </w:t>
        </w:r>
      </w:hyperlink>
    </w:p>
    <w:p w:rsidR="00770CD6" w:rsidRDefault="001B1EA0">
      <w:pPr>
        <w:spacing w:after="0"/>
        <w:ind w:left="567"/>
      </w:pPr>
      <w:r>
        <w:rPr>
          <w:sz w:val="20"/>
        </w:rPr>
        <w:t xml:space="preserve"> </w:t>
      </w:r>
    </w:p>
    <w:p w:rsidR="00770CD6" w:rsidRDefault="001B1EA0">
      <w:pPr>
        <w:spacing w:after="4" w:line="249" w:lineRule="auto"/>
        <w:ind w:left="-15" w:right="32" w:firstLine="557"/>
        <w:jc w:val="both"/>
      </w:pPr>
      <w:r>
        <w:rPr>
          <w:sz w:val="20"/>
        </w:rPr>
        <w:t xml:space="preserve">Totodată ținem să evidențiem existența a două feluri de evenimente, respectiv obișnuitele </w:t>
      </w:r>
      <w:r>
        <w:rPr>
          <w:b/>
          <w:sz w:val="20"/>
        </w:rPr>
        <w:t>Conferințe</w:t>
      </w:r>
      <w:r>
        <w:rPr>
          <w:sz w:val="20"/>
        </w:rPr>
        <w:t xml:space="preserve"> (evenimente de mare anvergură care permit atât prezență fizică, cât și prezență online atât participanților, cât și Colegiului Științific </w:t>
      </w:r>
    </w:p>
    <w:p w:rsidR="00770CD6" w:rsidRDefault="001B1EA0">
      <w:pPr>
        <w:spacing w:after="0" w:line="242" w:lineRule="auto"/>
      </w:pPr>
      <w:r>
        <w:rPr>
          <w:sz w:val="20"/>
        </w:rPr>
        <w:t>Organizatoric; au o durată mai mare de 6 ore și a căror prezență fizică este recompensată cu punctajul max</w:t>
      </w:r>
      <w:r>
        <w:rPr>
          <w:sz w:val="20"/>
        </w:rPr>
        <w:t xml:space="preserve">im acordat de către organismele profesionale care monitorizează pregătirea profesională permanentă a specialiștilor din domeniu) și </w:t>
      </w:r>
      <w:r>
        <w:rPr>
          <w:b/>
          <w:sz w:val="20"/>
        </w:rPr>
        <w:t>Dezbateri</w:t>
      </w:r>
      <w:r>
        <w:rPr>
          <w:sz w:val="20"/>
        </w:rPr>
        <w:t xml:space="preserve"> (evenimente care de obicei admit exclusiv prezența online a participanților, cu o durată care nu depășește 3 ore ș</w:t>
      </w:r>
      <w:r>
        <w:rPr>
          <w:sz w:val="20"/>
        </w:rPr>
        <w:t xml:space="preserve">i care în funcție de tematica aprobată beneficiază de punctaj de pregătire profesională).   </w:t>
      </w:r>
    </w:p>
    <w:p w:rsidR="00770CD6" w:rsidRDefault="001B1EA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522732</wp:posOffset>
                </wp:positionH>
                <wp:positionV relativeFrom="page">
                  <wp:posOffset>359410</wp:posOffset>
                </wp:positionV>
                <wp:extent cx="7076335" cy="989584"/>
                <wp:effectExtent l="0" t="0" r="0" b="0"/>
                <wp:wrapTopAndBottom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335" cy="989584"/>
                          <a:chOff x="0" y="0"/>
                          <a:chExt cx="7076335" cy="9895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556260" cy="897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74853" y="726693"/>
                            <a:ext cx="301873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45943" y="726693"/>
                            <a:ext cx="5497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87091" y="726693"/>
                            <a:ext cx="1644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10535" y="726693"/>
                            <a:ext cx="109988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38321" y="726693"/>
                            <a:ext cx="43805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69029" y="726693"/>
                            <a:ext cx="26037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b/>
                                  <w:sz w:val="36"/>
                                </w:rPr>
                                <w:t>UNIVERSUL JURIDIC S.R.L.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28004" y="726693"/>
                            <a:ext cx="126128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0CD6" w:rsidRDefault="001B1EA0">
                              <w:r>
                                <w:rPr>
                                  <w:sz w:val="36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0" name="Shape 2500"/>
                        <wps:cNvSpPr/>
                        <wps:spPr>
                          <a:xfrm>
                            <a:off x="0" y="971296"/>
                            <a:ext cx="66979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18288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4" style="width:557.192pt;height:77.92pt;position:absolute;mso-position-horizontal-relative:page;mso-position-horizontal:absolute;margin-left:41.16pt;mso-position-vertical-relative:page;margin-top:28.3pt;" coordsize="70763,9895">
                <v:shape id="Picture 7" style="position:absolute;width:5562;height:8978;left:182;top:0;" filled="f">
                  <v:imagedata r:id="rId11"/>
                </v:shape>
                <v:rect id="Rectangle 8" style="position:absolute;width:30187;height:3096;left:5748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                                                      </w:t>
                        </w:r>
                      </w:p>
                    </w:txbxContent>
                  </v:textbox>
                </v:rect>
                <v:rect id="Rectangle 9" style="position:absolute;width:549;height:3096;left:28459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644;height:3096;left:28870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" style="position:absolute;width:10998;height:3096;left:30105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12" style="position:absolute;width:4380;height:3096;left:38383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3" style="position:absolute;width:26037;height:3096;left:41690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UNIVERSUL JURIDIC S.R.L.</w:t>
                        </w:r>
                      </w:p>
                    </w:txbxContent>
                  </v:textbox>
                </v:rect>
                <v:rect id="Rectangle 15" style="position:absolute;width:12612;height:3096;left:61280;top:7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shape id="Shape 2501" style="position:absolute;width:66979;height:182;left:0;top:9712;" coordsize="6697981,18288" path="m0,0l6697981,0l6697981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522732</wp:posOffset>
                </wp:positionH>
                <wp:positionV relativeFrom="page">
                  <wp:posOffset>9875215</wp:posOffset>
                </wp:positionV>
                <wp:extent cx="6697981" cy="18288"/>
                <wp:effectExtent l="0" t="0" r="0" b="0"/>
                <wp:wrapTopAndBottom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18288"/>
                          <a:chOff x="0" y="0"/>
                          <a:chExt cx="6697981" cy="18288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66979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18288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5" style="width:527.4pt;height:1.44pt;position:absolute;mso-position-horizontal-relative:page;mso-position-horizontal:absolute;margin-left:41.16pt;mso-position-vertical-relative:page;margin-top:777.576pt;" coordsize="66979,182">
                <v:shape id="Shape 2503" style="position:absolute;width:66979;height:182;left:0;top:0;" coordsize="6697981,18288" path="m0,0l6697981,0l6697981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 </w:t>
      </w:r>
    </w:p>
    <w:p w:rsidR="00770CD6" w:rsidRDefault="001B1EA0">
      <w:pPr>
        <w:spacing w:after="4" w:line="249" w:lineRule="auto"/>
        <w:ind w:left="-15" w:right="32" w:firstLine="557"/>
        <w:jc w:val="both"/>
      </w:pPr>
      <w:r>
        <w:rPr>
          <w:sz w:val="20"/>
        </w:rPr>
        <w:t>Pentru unele evenimente viitoare, invitații și temele sunt în curs de confirmare, agendele preliminare ale fiecărui eveniment putând fi consultate accesând periodi</w:t>
      </w:r>
      <w:hyperlink r:id="rId12">
        <w:r>
          <w:rPr>
            <w:sz w:val="20"/>
          </w:rPr>
          <w:t xml:space="preserve">c </w:t>
        </w:r>
      </w:hyperlink>
      <w:hyperlink r:id="rId13">
        <w:r>
          <w:rPr>
            <w:color w:val="0000FF"/>
            <w:sz w:val="20"/>
            <w:u w:val="single" w:color="0000FF"/>
          </w:rPr>
          <w:t>Calendarul Evenimentelor</w:t>
        </w:r>
      </w:hyperlink>
      <w:hyperlink r:id="rId14">
        <w:r>
          <w:rPr>
            <w:sz w:val="20"/>
          </w:rPr>
          <w:t xml:space="preserve"> </w:t>
        </w:r>
      </w:hyperlink>
    </w:p>
    <w:p w:rsidR="00770CD6" w:rsidRDefault="001B1EA0">
      <w:pPr>
        <w:spacing w:after="0"/>
        <w:ind w:left="567"/>
      </w:pPr>
      <w:r>
        <w:rPr>
          <w:sz w:val="20"/>
        </w:rPr>
        <w:t xml:space="preserve"> </w:t>
      </w:r>
    </w:p>
    <w:p w:rsidR="00770CD6" w:rsidRDefault="001B1EA0">
      <w:pPr>
        <w:spacing w:after="0"/>
        <w:ind w:left="567"/>
      </w:pPr>
      <w:r>
        <w:rPr>
          <w:color w:val="FF0000"/>
          <w:sz w:val="20"/>
        </w:rPr>
        <w:t xml:space="preserve">Evenimentele sunt in curs de acreditare cu puncte de pregătire profesionale I.N.P.P.A. </w:t>
      </w:r>
    </w:p>
    <w:p w:rsidR="00770CD6" w:rsidRDefault="001B1EA0">
      <w:pPr>
        <w:spacing w:after="0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sectPr w:rsidR="00770CD6">
      <w:pgSz w:w="11906" w:h="16841"/>
      <w:pgMar w:top="1440" w:right="519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D6"/>
    <w:rsid w:val="001B1EA0"/>
    <w:rsid w:val="007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F2D4"/>
  <w15:docId w15:val="{0914D5C5-2B09-4E36-BFB3-737CF29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uljuridic.ro/calendar-evenimente/" TargetMode="External"/><Relationship Id="rId13" Type="http://schemas.openxmlformats.org/officeDocument/2006/relationships/hyperlink" Target="https://www.universuljuridic.ro/calendar-evenime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versuljuridic.ro/calendar-evenimente/" TargetMode="External"/><Relationship Id="rId12" Type="http://schemas.openxmlformats.org/officeDocument/2006/relationships/hyperlink" Target="https://www.universuljuridic.ro/calendar-eveniment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niversuljuridic.ro/calendar-evenimente/" TargetMode="External"/><Relationship Id="rId11" Type="http://schemas.openxmlformats.org/officeDocument/2006/relationships/image" Target="media/image0.jpg"/><Relationship Id="rId5" Type="http://schemas.openxmlformats.org/officeDocument/2006/relationships/hyperlink" Target="https://nz.ly/dwZP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hyperlink" Target="https://nz.ly/dwZPN" TargetMode="External"/><Relationship Id="rId9" Type="http://schemas.openxmlformats.org/officeDocument/2006/relationships/hyperlink" Target="https://www.universuljuridic.ro/calendar-evenimente/" TargetMode="External"/><Relationship Id="rId14" Type="http://schemas.openxmlformats.org/officeDocument/2006/relationships/hyperlink" Target="https://www.universuljuridic.ro/calendar-evenim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PACHETE SPONSORIZARE</dc:title>
  <dc:subject/>
  <dc:creator>Flavius</dc:creator>
  <cp:keywords/>
  <cp:lastModifiedBy>Baroul Arges</cp:lastModifiedBy>
  <cp:revision>2</cp:revision>
  <dcterms:created xsi:type="dcterms:W3CDTF">2026-03-05T09:13:00Z</dcterms:created>
  <dcterms:modified xsi:type="dcterms:W3CDTF">2026-03-05T09:13:00Z</dcterms:modified>
</cp:coreProperties>
</file>