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8E" w:rsidRPr="001769D2" w:rsidRDefault="0017028E" w:rsidP="00170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D2">
        <w:rPr>
          <w:rFonts w:ascii="Times New Roman" w:eastAsia="Times New Roman" w:hAnsi="Times New Roman" w:cs="Times New Roman"/>
          <w:b/>
          <w:sz w:val="24"/>
          <w:szCs w:val="24"/>
        </w:rPr>
        <w:t>BAROUL ARGEŞ</w:t>
      </w:r>
    </w:p>
    <w:p w:rsidR="0017028E" w:rsidRPr="00FD645C" w:rsidRDefault="0017028E" w:rsidP="0017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28E" w:rsidRPr="00FD645C" w:rsidRDefault="0017028E" w:rsidP="0017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17028E" w:rsidRPr="00FD645C" w:rsidRDefault="0017028E" w:rsidP="0017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27.09.2023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, ora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</w:p>
    <w:p w:rsidR="0017028E" w:rsidRPr="00FD645C" w:rsidRDefault="0017028E" w:rsidP="0017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28E" w:rsidRDefault="0017028E" w:rsidP="0017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</w:t>
      </w:r>
    </w:p>
    <w:p w:rsidR="0017028E" w:rsidRDefault="0017028E" w:rsidP="0017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28E" w:rsidRPr="00FD645C" w:rsidRDefault="0017028E" w:rsidP="0017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7028E" w:rsidRPr="00FD645C" w:rsidTr="005E34AD">
        <w:trPr>
          <w:trHeight w:val="1603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B41079" w:rsidRDefault="0017028E" w:rsidP="005E34AD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 w:cstheme="minorBidi"/>
                <w:sz w:val="24"/>
                <w:szCs w:val="24"/>
                <w:lang w:val="fr-FR"/>
              </w:rPr>
              <w:t xml:space="preserve">APEL </w:t>
            </w:r>
            <w:proofErr w:type="gramStart"/>
            <w:r w:rsidRPr="00B41079">
              <w:rPr>
                <w:rFonts w:ascii="Times New Roman" w:eastAsia="Times New Roman" w:hAnsi="Times New Roman" w:cstheme="minorBidi"/>
                <w:sz w:val="24"/>
                <w:szCs w:val="24"/>
                <w:lang w:val="fr-FR"/>
              </w:rPr>
              <w:t>PREZENŢĂ:</w:t>
            </w:r>
            <w:proofErr w:type="gramEnd"/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Decan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Nicolescu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Drago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ș-Andrei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Prodecan av. Ioana Luminița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17028E" w:rsidRPr="00FD645C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Consilieri: av. Cătăniciu Radu, av. Cursaru Nina, av. Horjescu Marius, av. Lazăr Laura, av. Popescu Brândușa, av. Predescu Florina, av. Preoteasa Valeria, av. Stănescu Paul, av. Șerban Barbu Dorin</w:t>
            </w:r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17028E" w:rsidRPr="004C30BE" w:rsidTr="005E34AD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8E" w:rsidRPr="004C30BE" w:rsidRDefault="0017028E" w:rsidP="005E34AD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C30BE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I. CERERI</w:t>
            </w:r>
          </w:p>
        </w:tc>
      </w:tr>
      <w:tr w:rsidR="0017028E" w:rsidRPr="004C30BE" w:rsidTr="005E34A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CA045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45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CA045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A045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A045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solicită suspendarea din profesie pentru concediu îngrijire copil în perioada 29.10.2023-29.11.2023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7028E" w:rsidRPr="002D6352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2D635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- Se aprobă sub rezerva depunerii documentelor de încetare  concediu de îngrijire copil pentru soț.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7028E" w:rsidRPr="00CA045F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17028E" w:rsidRPr="00FD645C" w:rsidTr="005E34AD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8E" w:rsidRPr="00FD645C" w:rsidRDefault="0017028E" w:rsidP="005E3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41079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B41079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B41079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B41079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74BA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PLÂNGERI/SESIZĂRI</w:t>
            </w:r>
          </w:p>
        </w:tc>
      </w:tr>
      <w:tr w:rsidR="0017028E" w:rsidRPr="00FD645C" w:rsidTr="005E34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7B14D6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079">
              <w:rPr>
                <w:rFonts w:ascii="Times New Roman" w:eastAsia="Times New Roman" w:hAnsi="Times New Roman"/>
                <w:sz w:val="24"/>
                <w:szCs w:val="24"/>
              </w:rPr>
              <w:t>- plângere împotriva av. xxxx</w:t>
            </w: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079">
              <w:rPr>
                <w:rFonts w:ascii="Times New Roman" w:eastAsia="Times New Roman" w:hAnsi="Times New Roman"/>
                <w:sz w:val="24"/>
                <w:szCs w:val="24"/>
              </w:rPr>
              <w:t>- Dl. av. consilier xxxx</w:t>
            </w: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8D6160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61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8D61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8D61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7028E" w:rsidRPr="00FD645C" w:rsidTr="005E34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şi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17028E" w:rsidRPr="00F7280F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F7280F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Casa de Asigurari a Avocaţilor.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Doamna av. consilier susține referatul și propune clasarea cauzei</w:t>
            </w:r>
            <w:r>
              <w:t xml:space="preserve"> 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deo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rece nu sunt incidente în cauză prevederile art. art.4^1 din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Statut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ul profesiei de avocat.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 asemenea, doamna avocat consilier precizează faptul că a cercetat fapta sesizată în întregul ei, însă pentru faptul că, în ceea ce-l priveste pe dl. avocat xxxx, s-a disjuns plângerea fiind înaintată spre cercetare Casei de Asigurări a Avocaților, doamna avocat s-a pronunțat doar pe cercetarea disciplinară prealabilă a domnului avocat xxxx.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- Cu abținerea domnului av. xxxx, vot unanim pentru aprobarea referatului.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va reveni cu adresă către Casa de Asigurări a Avocaților în ceea ce priveste soluționarea sesizării formulată împotriva domnului av. xxxx. </w:t>
            </w:r>
          </w:p>
          <w:p w:rsidR="0017028E" w:rsidRPr="006C0E43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028E" w:rsidRPr="00FD645C" w:rsidTr="005E34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F7280F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 xml:space="preserve">- sesizare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împotriva </w:t>
            </w: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-lui </w:t>
            </w: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D-na av. consilier xxxx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CD1197" w:rsidRDefault="0017028E" w:rsidP="005E34A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amână în vederea prezentării unui punct de vedere de către dl.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</w:p>
          <w:p w:rsidR="0017028E" w:rsidRPr="00D449D9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8E" w:rsidRPr="00FD645C" w:rsidTr="005E34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împotriva d-nei av. xxxx și av.   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xxxx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D-na av. xxxx pt. dl. av. xxxx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- Doamna avocat consilier prezintă referatul și propune clasarea cauzei ca netimbrată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17028E" w:rsidRPr="00CD1197" w:rsidRDefault="0017028E" w:rsidP="005E34A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- Vot unanim pentru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Dl. av. xxxx pt.d-na av. xxxx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CD1197" w:rsidRDefault="0017028E" w:rsidP="005E34A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amână în vederea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prezentării 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unui punct de vedere de către d-na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17028E" w:rsidRPr="00CD1197" w:rsidRDefault="0017028E" w:rsidP="005E34A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028E" w:rsidRPr="00D449D9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8E" w:rsidRPr="00FD645C" w:rsidTr="005E34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sesizare cu privire la diminuarea onorariului din oficiu  de către Parchetul de pe lângă Judecătoria Costești.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CD1197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Coordonatorul SAJ Argeș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prezintă propunerea de răspuns pentru d-na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17028E" w:rsidRPr="00CD1197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</w:t>
            </w:r>
          </w:p>
          <w:p w:rsidR="0017028E" w:rsidRPr="00CD1197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- Vot unanim pentru.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8E" w:rsidRPr="00FD645C" w:rsidTr="005E34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cerere formulată către Parchetul de pe lângă Judecătoria Topoloveni privind diminuarea onorariului din oficiu.   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DD367A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6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va elimina de pe ordinea de zi. Se ia act și Consiliul Baroului Argeș are în vedere urmărirea, alături de dl.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DD36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asupra evoluției cazului.</w:t>
            </w: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8E" w:rsidRPr="00FD645C" w:rsidTr="005E34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plângere împotriva av. xxxx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D-na av. consilier xxxx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CD1197" w:rsidRDefault="0017028E" w:rsidP="005E34A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36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- Se amână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în vederea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prezentării 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unui punct de vedere de către d-na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8E" w:rsidRPr="00FD645C" w:rsidTr="005E34A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U.N.B.R.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trimite spre soluționare plângerea formulată de xxxx împotriva d-lui av. xxxx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revenire cu adresă pentru urgentarea soluționării plângerii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D-na av. consilier xxxx</w:t>
            </w: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6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în vederea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prezentării 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unui punct de vedere de către d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l.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CD11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17028E" w:rsidRPr="00FD645C" w:rsidTr="005E34AD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8E" w:rsidRPr="00FD645C" w:rsidRDefault="0017028E" w:rsidP="005E3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INFORMĂRI</w:t>
            </w:r>
          </w:p>
        </w:tc>
      </w:tr>
      <w:tr w:rsidR="0017028E" w:rsidRPr="00FD645C" w:rsidTr="005E34A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8E" w:rsidRPr="00FD645C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8E" w:rsidRPr="00FD645C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FD645C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17028E" w:rsidRPr="00FD645C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osarele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s-a revenit cu adresă către Parchetul de pe lângă Curtea de Apel Pitești să se comunice stadiul cercetărilor (nu s-a primit răspuns)</w:t>
            </w:r>
          </w:p>
          <w:p w:rsidR="0017028E" w:rsidRPr="00BB7597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Pr="005E38B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Dosarul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privind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d-na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xxxx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suspendat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Dosarul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penal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fost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soluționat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la data de 02.10.2019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prin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ordonanță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clasare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cauzei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ordonanta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clasare.Urmeaza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repunerea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17028E" w:rsidRPr="001831E6" w:rsidRDefault="0017028E" w:rsidP="005E34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3.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Dosarul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privind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dl. </w:t>
            </w:r>
            <w:proofErr w:type="spellStart"/>
            <w:proofErr w:type="gram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xxxx</w:t>
            </w:r>
            <w:proofErr w:type="spellEnd"/>
            <w:proofErr w:type="gram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dosar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finalizat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la data de 09.03.2023.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Comisia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 admis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acțiunea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formulată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Baroului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Arge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 xml:space="preserve">ș și a dispus avertismentul. Urmeaza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comunicarea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 xml:space="preserve"> hotărârii.</w:t>
            </w:r>
          </w:p>
          <w:p w:rsidR="0017028E" w:rsidRPr="00FD645C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8E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4.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Dosarul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privind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dl. av.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xxxx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proofErr w:type="gram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termen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:</w:t>
            </w:r>
            <w:proofErr w:type="gram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04.10.2023</w:t>
            </w: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5.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Dosarul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privind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dl. av.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xxxx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proofErr w:type="gram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termen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:</w:t>
            </w:r>
            <w:proofErr w:type="gram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04.10.2023</w:t>
            </w: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17028E" w:rsidRPr="00B41079" w:rsidRDefault="0017028E" w:rsidP="005E34A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Se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revine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adresă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către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Comisia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disciplină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vederea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urgentării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repunerii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rol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dosarului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privind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d-na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xxxx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comunicarea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hotărârii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din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09.03.2023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privind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dl. av.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xxxx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revenirea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adresă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către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Parchetul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lângă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Curtea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Apel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Pitești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prin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să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solicite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stadiul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cercetărilor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dosarul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penal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nr. 102/P/2021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privind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domnul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avocat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xxxx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.</w:t>
            </w:r>
          </w:p>
        </w:tc>
      </w:tr>
      <w:tr w:rsidR="0017028E" w:rsidRPr="00FD645C" w:rsidTr="005E34AD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8E" w:rsidRPr="003F4AE5" w:rsidRDefault="0017028E" w:rsidP="005E3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B4107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br w:type="page"/>
            </w:r>
            <w:r w:rsidRPr="00B4107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br w:type="page"/>
            </w:r>
            <w:r w:rsidRPr="003F4AE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17028E" w:rsidRPr="00FD645C" w:rsidTr="005E34A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CB096B" w:rsidRDefault="0017028E" w:rsidP="005E34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Desemnare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redactării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desemnează d-na av. consilier xxxx în vederea redactării acțiunii disciplinare și susținerea în fața Comisiei de Disciplină</w:t>
            </w:r>
          </w:p>
        </w:tc>
      </w:tr>
      <w:tr w:rsidR="0017028E" w:rsidRPr="00FD645C" w:rsidTr="005E34A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B41079" w:rsidRDefault="0017028E" w:rsidP="005E34AD">
            <w:pP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Restanţieri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, cf.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tabelului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comunicat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Filiala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Arges a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Casei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Asigurări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Avocaţilor</w:t>
            </w:r>
            <w:proofErr w:type="spellEnd"/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17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3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</w:p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17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4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</w:p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 5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5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</w:p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 2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6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</w:p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 1 </w:t>
            </w:r>
            <w:proofErr w:type="gram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avocat  -</w:t>
            </w:r>
            <w:proofErr w:type="gram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 7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</w:p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lastRenderedPageBreak/>
              <w:t xml:space="preserve">  1 avocat – 8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</w:p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:rsidR="0017028E" w:rsidRPr="00B41079" w:rsidRDefault="0017028E" w:rsidP="005E34A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restanțe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plata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contribuțiilor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profesionale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4,5,6,7,8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se vor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emite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notificări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iar</w:t>
            </w:r>
            <w:proofErr w:type="spellEnd"/>
            <w:proofErr w:type="gram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restanțe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5,6,7,8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vor fi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invitați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consiliu</w:t>
            </w:r>
            <w:proofErr w:type="spellEnd"/>
            <w:r w:rsidRPr="00B410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.</w:t>
            </w:r>
            <w:r w:rsidRPr="00B4107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   </w:t>
            </w:r>
          </w:p>
        </w:tc>
      </w:tr>
    </w:tbl>
    <w:p w:rsidR="007E759F" w:rsidRPr="0017028E" w:rsidRDefault="007E759F" w:rsidP="0017028E">
      <w:bookmarkStart w:id="0" w:name="_GoBack"/>
      <w:bookmarkEnd w:id="0"/>
    </w:p>
    <w:sectPr w:rsidR="007E759F" w:rsidRPr="0017028E" w:rsidSect="00D600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9F"/>
    <w:rsid w:val="0017028E"/>
    <w:rsid w:val="00201DEF"/>
    <w:rsid w:val="007270DA"/>
    <w:rsid w:val="007E759F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6803-558D-4ADC-AEFC-79585B7F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4E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FE3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748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5</cp:revision>
  <dcterms:created xsi:type="dcterms:W3CDTF">2023-10-03T06:30:00Z</dcterms:created>
  <dcterms:modified xsi:type="dcterms:W3CDTF">2023-10-03T08:48:00Z</dcterms:modified>
</cp:coreProperties>
</file>